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29" w:rsidRPr="00F45A29" w:rsidRDefault="00F45A29" w:rsidP="00F45A29">
      <w:pPr>
        <w:spacing w:before="240" w:after="0"/>
        <w:jc w:val="both"/>
        <w:rPr>
          <w:rFonts w:asciiTheme="majorHAnsi" w:hAnsiTheme="majorHAnsi" w:cs="Tahoma"/>
          <w:b/>
          <w:color w:val="365F91" w:themeColor="accent1" w:themeShade="BF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F45A29">
        <w:rPr>
          <w:rFonts w:asciiTheme="majorHAnsi" w:hAnsiTheme="majorHAnsi" w:cs="Tahoma"/>
          <w:b/>
          <w:color w:val="365F91" w:themeColor="accent1" w:themeShade="BF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PROGRAM KU</w:t>
      </w:r>
      <w:bookmarkStart w:id="0" w:name="_GoBack"/>
      <w:bookmarkEnd w:id="0"/>
      <w:r w:rsidRPr="00F45A29">
        <w:rPr>
          <w:rFonts w:asciiTheme="majorHAnsi" w:hAnsiTheme="majorHAnsi" w:cs="Tahoma"/>
          <w:b/>
          <w:color w:val="365F91" w:themeColor="accent1" w:themeShade="BF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RZU</w:t>
      </w:r>
    </w:p>
    <w:p w:rsidR="00F45A29" w:rsidRPr="00F45A29" w:rsidRDefault="00F45A29" w:rsidP="00F45A29">
      <w:pPr>
        <w:pStyle w:val="Title"/>
        <w:rPr>
          <w:rFonts w:cs="Tahoma"/>
          <w:sz w:val="28"/>
          <w:szCs w:val="28"/>
        </w:rPr>
      </w:pPr>
    </w:p>
    <w:p w:rsidR="00F45A29" w:rsidRPr="00F45A29" w:rsidRDefault="00F45A29" w:rsidP="00F45A29">
      <w:pPr>
        <w:spacing w:after="120"/>
        <w:jc w:val="both"/>
        <w:rPr>
          <w:rFonts w:asciiTheme="majorHAnsi" w:hAnsiTheme="majorHAnsi" w:cs="Tahoma"/>
          <w:b/>
          <w:sz w:val="24"/>
          <w:szCs w:val="24"/>
        </w:rPr>
      </w:pPr>
      <w:r w:rsidRPr="00F45A29">
        <w:rPr>
          <w:rFonts w:asciiTheme="majorHAnsi" w:hAnsiTheme="majorHAnsi" w:cs="Tahoma"/>
          <w:b/>
          <w:sz w:val="24"/>
          <w:szCs w:val="24"/>
        </w:rPr>
        <w:t xml:space="preserve">1. den </w:t>
      </w:r>
    </w:p>
    <w:p w:rsidR="00F45A29" w:rsidRPr="00F45A29" w:rsidRDefault="00F45A29" w:rsidP="00F45A29">
      <w:p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9:30 – 16:30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Zahájení kurzu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Strategie a techniky v kariérovém poradenství</w:t>
      </w:r>
    </w:p>
    <w:p w:rsidR="00F45A29" w:rsidRPr="00F45A29" w:rsidRDefault="00F45A29" w:rsidP="00F45A29">
      <w:pPr>
        <w:pStyle w:val="ListParagraph"/>
        <w:spacing w:after="0"/>
        <w:ind w:left="0"/>
        <w:rPr>
          <w:rFonts w:asciiTheme="majorHAnsi" w:hAnsiTheme="majorHAnsi" w:cs="Tahoma"/>
          <w:sz w:val="24"/>
          <w:szCs w:val="24"/>
        </w:rPr>
      </w:pPr>
    </w:p>
    <w:p w:rsidR="00F45A29" w:rsidRPr="00F45A29" w:rsidRDefault="00F45A29" w:rsidP="00F45A29">
      <w:pPr>
        <w:spacing w:after="120"/>
        <w:jc w:val="both"/>
        <w:rPr>
          <w:rFonts w:asciiTheme="majorHAnsi" w:hAnsiTheme="majorHAnsi" w:cs="Tahoma"/>
          <w:b/>
          <w:sz w:val="24"/>
          <w:szCs w:val="24"/>
        </w:rPr>
      </w:pPr>
      <w:r w:rsidRPr="00F45A29">
        <w:rPr>
          <w:rFonts w:asciiTheme="majorHAnsi" w:hAnsiTheme="majorHAnsi" w:cs="Tahoma"/>
          <w:b/>
          <w:sz w:val="24"/>
          <w:szCs w:val="24"/>
        </w:rPr>
        <w:t xml:space="preserve">2. den </w:t>
      </w:r>
    </w:p>
    <w:p w:rsidR="00F45A29" w:rsidRPr="00F45A29" w:rsidRDefault="00F45A29" w:rsidP="00F45A29">
      <w:p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9:30 – 16:30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Strategie a techniky v kariérovém poradenství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Teorie v kariérovém poradenství</w:t>
      </w:r>
    </w:p>
    <w:p w:rsidR="00F45A29" w:rsidRPr="00F45A29" w:rsidRDefault="00F45A29" w:rsidP="00F45A29">
      <w:pPr>
        <w:pStyle w:val="ListParagraph"/>
        <w:tabs>
          <w:tab w:val="left" w:pos="7400"/>
        </w:tabs>
        <w:spacing w:after="0"/>
        <w:ind w:left="0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ab/>
      </w:r>
    </w:p>
    <w:p w:rsidR="00F45A29" w:rsidRPr="00F45A29" w:rsidRDefault="00F45A29" w:rsidP="00F45A29">
      <w:pPr>
        <w:spacing w:after="120"/>
        <w:jc w:val="both"/>
        <w:rPr>
          <w:rFonts w:asciiTheme="majorHAnsi" w:hAnsiTheme="majorHAnsi" w:cs="Tahoma"/>
          <w:b/>
          <w:sz w:val="24"/>
          <w:szCs w:val="24"/>
        </w:rPr>
      </w:pPr>
      <w:r w:rsidRPr="00F45A29">
        <w:rPr>
          <w:rFonts w:asciiTheme="majorHAnsi" w:hAnsiTheme="majorHAnsi" w:cs="Tahoma"/>
          <w:b/>
          <w:sz w:val="24"/>
          <w:szCs w:val="24"/>
        </w:rPr>
        <w:t xml:space="preserve">3. den </w:t>
      </w:r>
    </w:p>
    <w:p w:rsidR="00F45A29" w:rsidRPr="00F45A29" w:rsidRDefault="00F45A29" w:rsidP="00F45A29">
      <w:p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 xml:space="preserve">9:30 – 17:15 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Theme="majorHAnsi" w:hAnsiTheme="majorHAnsi" w:cs="Tahoma"/>
          <w:sz w:val="24"/>
          <w:szCs w:val="24"/>
        </w:rPr>
      </w:pPr>
      <w:proofErr w:type="spellStart"/>
      <w:r w:rsidRPr="00F45A29">
        <w:rPr>
          <w:rFonts w:asciiTheme="majorHAnsi" w:hAnsiTheme="majorHAnsi" w:cs="Tahoma"/>
          <w:sz w:val="24"/>
          <w:szCs w:val="24"/>
        </w:rPr>
        <w:t>Sociodynamické</w:t>
      </w:r>
      <w:proofErr w:type="spellEnd"/>
      <w:r w:rsidRPr="00F45A29">
        <w:rPr>
          <w:rFonts w:asciiTheme="majorHAnsi" w:hAnsiTheme="majorHAnsi" w:cs="Tahoma"/>
          <w:sz w:val="24"/>
          <w:szCs w:val="24"/>
        </w:rPr>
        <w:t xml:space="preserve"> poradenství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 xml:space="preserve">Jak strukturovat poradenská setkání 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 xml:space="preserve">Kariérový </w:t>
      </w:r>
      <w:proofErr w:type="spellStart"/>
      <w:r w:rsidRPr="00F45A29">
        <w:rPr>
          <w:rFonts w:asciiTheme="majorHAnsi" w:hAnsiTheme="majorHAnsi" w:cs="Tahoma"/>
          <w:sz w:val="24"/>
          <w:szCs w:val="24"/>
        </w:rPr>
        <w:t>kou</w:t>
      </w:r>
      <w:r w:rsidRPr="00F45A29">
        <w:rPr>
          <w:rFonts w:asciiTheme="majorHAnsi" w:hAnsiTheme="majorHAnsi" w:cs="Lucida Grande"/>
          <w:sz w:val="24"/>
          <w:szCs w:val="24"/>
        </w:rPr>
        <w:t>č</w:t>
      </w:r>
      <w:r w:rsidRPr="00F45A29">
        <w:rPr>
          <w:rFonts w:asciiTheme="majorHAnsi" w:hAnsiTheme="majorHAnsi" w:cs="Tahoma"/>
          <w:sz w:val="24"/>
          <w:szCs w:val="24"/>
        </w:rPr>
        <w:t>ink</w:t>
      </w:r>
      <w:proofErr w:type="spellEnd"/>
    </w:p>
    <w:p w:rsidR="00F45A29" w:rsidRPr="00F45A29" w:rsidRDefault="00F45A29" w:rsidP="00F45A29">
      <w:pPr>
        <w:spacing w:after="0"/>
        <w:jc w:val="both"/>
        <w:rPr>
          <w:rFonts w:asciiTheme="majorHAnsi" w:hAnsiTheme="majorHAnsi" w:cs="Tahoma"/>
          <w:sz w:val="24"/>
          <w:szCs w:val="24"/>
        </w:rPr>
      </w:pPr>
    </w:p>
    <w:p w:rsidR="00F45A29" w:rsidRPr="00F45A29" w:rsidRDefault="00F45A29" w:rsidP="00F45A29">
      <w:pPr>
        <w:spacing w:after="120"/>
        <w:jc w:val="both"/>
        <w:rPr>
          <w:rFonts w:asciiTheme="majorHAnsi" w:hAnsiTheme="majorHAnsi" w:cs="Tahoma"/>
          <w:b/>
          <w:sz w:val="24"/>
          <w:szCs w:val="24"/>
        </w:rPr>
      </w:pPr>
      <w:r w:rsidRPr="00F45A29">
        <w:rPr>
          <w:rFonts w:asciiTheme="majorHAnsi" w:hAnsiTheme="majorHAnsi" w:cs="Tahoma"/>
          <w:b/>
          <w:sz w:val="24"/>
          <w:szCs w:val="24"/>
        </w:rPr>
        <w:t xml:space="preserve">4. den </w:t>
      </w:r>
    </w:p>
    <w:p w:rsidR="00F45A29" w:rsidRPr="00F45A29" w:rsidRDefault="00F45A29" w:rsidP="00F45A29">
      <w:p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9:30 – 16:30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Skupinové poradenství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Kariérové poradenství pro specifickou cílovou skupinu – obsah bude p</w:t>
      </w:r>
      <w:r w:rsidRPr="00F45A29">
        <w:rPr>
          <w:rFonts w:asciiTheme="majorHAnsi" w:hAnsiTheme="majorHAnsi" w:cs="Lucida Grande"/>
          <w:sz w:val="24"/>
          <w:szCs w:val="24"/>
        </w:rPr>
        <w:t>ř</w:t>
      </w:r>
      <w:r w:rsidRPr="00F45A29">
        <w:rPr>
          <w:rFonts w:asciiTheme="majorHAnsi" w:hAnsiTheme="majorHAnsi" w:cs="Tahoma"/>
          <w:sz w:val="24"/>
          <w:szCs w:val="24"/>
        </w:rPr>
        <w:t>izp</w:t>
      </w:r>
      <w:r w:rsidRPr="00F45A29">
        <w:rPr>
          <w:rFonts w:asciiTheme="majorHAnsi" w:hAnsiTheme="majorHAnsi" w:cs="Lucida Grande"/>
          <w:sz w:val="24"/>
          <w:szCs w:val="24"/>
        </w:rPr>
        <w:t>ů</w:t>
      </w:r>
      <w:r w:rsidRPr="00F45A29">
        <w:rPr>
          <w:rFonts w:asciiTheme="majorHAnsi" w:hAnsiTheme="majorHAnsi" w:cs="Tahoma"/>
          <w:sz w:val="24"/>
          <w:szCs w:val="24"/>
        </w:rPr>
        <w:t>soben zájmu ú</w:t>
      </w:r>
      <w:r w:rsidRPr="00F45A29">
        <w:rPr>
          <w:rFonts w:asciiTheme="majorHAnsi" w:hAnsiTheme="majorHAnsi" w:cs="Lucida Grande"/>
          <w:sz w:val="24"/>
          <w:szCs w:val="24"/>
        </w:rPr>
        <w:t>č</w:t>
      </w:r>
      <w:r w:rsidRPr="00F45A29">
        <w:rPr>
          <w:rFonts w:asciiTheme="majorHAnsi" w:hAnsiTheme="majorHAnsi" w:cs="Tahoma"/>
          <w:sz w:val="24"/>
          <w:szCs w:val="24"/>
        </w:rPr>
        <w:t>astník</w:t>
      </w:r>
      <w:r w:rsidRPr="00F45A29">
        <w:rPr>
          <w:rFonts w:asciiTheme="majorHAnsi" w:hAnsiTheme="majorHAnsi" w:cs="Lucida Grande"/>
          <w:sz w:val="24"/>
          <w:szCs w:val="24"/>
        </w:rPr>
        <w:t>ů</w:t>
      </w:r>
      <w:r w:rsidRPr="00F45A29">
        <w:rPr>
          <w:rFonts w:asciiTheme="majorHAnsi" w:hAnsiTheme="majorHAnsi" w:cs="Tahoma"/>
          <w:sz w:val="24"/>
          <w:szCs w:val="24"/>
        </w:rPr>
        <w:t>, který je zjiš</w:t>
      </w:r>
      <w:r w:rsidRPr="00F45A29">
        <w:rPr>
          <w:rFonts w:asciiTheme="majorHAnsi" w:hAnsiTheme="majorHAnsi" w:cs="Lucida Grande"/>
          <w:sz w:val="24"/>
          <w:szCs w:val="24"/>
        </w:rPr>
        <w:t>ť</w:t>
      </w:r>
      <w:r w:rsidRPr="00F45A29">
        <w:rPr>
          <w:rFonts w:asciiTheme="majorHAnsi" w:hAnsiTheme="majorHAnsi" w:cs="Tahoma"/>
          <w:sz w:val="24"/>
          <w:szCs w:val="24"/>
        </w:rPr>
        <w:t>ován p</w:t>
      </w:r>
      <w:r w:rsidRPr="00F45A29">
        <w:rPr>
          <w:rFonts w:asciiTheme="majorHAnsi" w:hAnsiTheme="majorHAnsi" w:cs="Lucida Grande"/>
          <w:sz w:val="24"/>
          <w:szCs w:val="24"/>
        </w:rPr>
        <w:t>ř</w:t>
      </w:r>
      <w:r w:rsidRPr="00F45A29">
        <w:rPr>
          <w:rFonts w:asciiTheme="majorHAnsi" w:hAnsiTheme="majorHAnsi" w:cs="Tahoma"/>
          <w:sz w:val="24"/>
          <w:szCs w:val="24"/>
        </w:rPr>
        <w:t>edem</w:t>
      </w:r>
    </w:p>
    <w:p w:rsidR="00F45A29" w:rsidRPr="00F45A29" w:rsidRDefault="00F45A29" w:rsidP="00F45A29">
      <w:pPr>
        <w:pStyle w:val="ListParagraph"/>
        <w:spacing w:after="0"/>
        <w:ind w:left="709"/>
        <w:jc w:val="both"/>
        <w:rPr>
          <w:rFonts w:asciiTheme="majorHAnsi" w:hAnsiTheme="majorHAnsi" w:cs="Tahoma"/>
          <w:sz w:val="24"/>
          <w:szCs w:val="24"/>
        </w:rPr>
      </w:pPr>
    </w:p>
    <w:p w:rsidR="00F45A29" w:rsidRPr="00F45A29" w:rsidRDefault="00F45A29" w:rsidP="00F45A29">
      <w:pPr>
        <w:spacing w:after="120"/>
        <w:jc w:val="both"/>
        <w:rPr>
          <w:rFonts w:asciiTheme="majorHAnsi" w:hAnsiTheme="majorHAnsi" w:cs="Tahoma"/>
          <w:b/>
          <w:sz w:val="24"/>
          <w:szCs w:val="24"/>
        </w:rPr>
      </w:pPr>
      <w:r w:rsidRPr="00F45A29">
        <w:rPr>
          <w:rFonts w:asciiTheme="majorHAnsi" w:hAnsiTheme="majorHAnsi" w:cs="Tahoma"/>
          <w:b/>
          <w:sz w:val="24"/>
          <w:szCs w:val="24"/>
        </w:rPr>
        <w:t>5. den</w:t>
      </w:r>
    </w:p>
    <w:p w:rsidR="00F45A29" w:rsidRPr="00F45A29" w:rsidRDefault="00F45A29" w:rsidP="00F45A29">
      <w:p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9:30 – 16:30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Personální management a jeho souvislostí s poradenstvím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Používání test</w:t>
      </w:r>
      <w:r w:rsidRPr="00F45A29">
        <w:rPr>
          <w:rFonts w:asciiTheme="majorHAnsi" w:hAnsiTheme="majorHAnsi" w:cs="Lucida Grande"/>
          <w:sz w:val="24"/>
          <w:szCs w:val="24"/>
        </w:rPr>
        <w:t>ů</w:t>
      </w:r>
      <w:r w:rsidRPr="00F45A29">
        <w:rPr>
          <w:rFonts w:asciiTheme="majorHAnsi" w:hAnsiTheme="majorHAnsi" w:cs="Tahoma"/>
          <w:sz w:val="24"/>
          <w:szCs w:val="24"/>
        </w:rPr>
        <w:t xml:space="preserve"> v kariérovém poradenství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Etika v kariérovém poradenství a diskuze nad pojmy v kariérovém poradenství</w:t>
      </w:r>
    </w:p>
    <w:p w:rsidR="00F45A29" w:rsidRPr="00F45A29" w:rsidRDefault="00F45A29" w:rsidP="00F45A29">
      <w:pPr>
        <w:pStyle w:val="ListParagraph"/>
        <w:spacing w:after="0"/>
        <w:ind w:left="0"/>
        <w:rPr>
          <w:rFonts w:asciiTheme="majorHAnsi" w:hAnsiTheme="majorHAnsi" w:cs="Tahoma"/>
          <w:sz w:val="24"/>
          <w:szCs w:val="24"/>
        </w:rPr>
      </w:pPr>
    </w:p>
    <w:p w:rsidR="00F45A29" w:rsidRPr="00F45A29" w:rsidRDefault="00F45A29" w:rsidP="00F45A29">
      <w:pPr>
        <w:spacing w:after="120"/>
        <w:jc w:val="both"/>
        <w:rPr>
          <w:rFonts w:asciiTheme="majorHAnsi" w:hAnsiTheme="majorHAnsi" w:cs="Tahoma"/>
          <w:b/>
          <w:sz w:val="24"/>
          <w:szCs w:val="24"/>
        </w:rPr>
      </w:pPr>
      <w:r w:rsidRPr="00F45A29">
        <w:rPr>
          <w:rFonts w:asciiTheme="majorHAnsi" w:hAnsiTheme="majorHAnsi" w:cs="Tahoma"/>
          <w:b/>
          <w:sz w:val="24"/>
          <w:szCs w:val="24"/>
        </w:rPr>
        <w:t xml:space="preserve">6. den </w:t>
      </w:r>
    </w:p>
    <w:p w:rsidR="00F45A29" w:rsidRPr="00F45A29" w:rsidRDefault="00F45A29" w:rsidP="00F45A29">
      <w:p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9:30 – 13:30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Nácvik poradenské aktivity</w:t>
      </w:r>
    </w:p>
    <w:p w:rsidR="00F45A29" w:rsidRPr="00F45A29" w:rsidRDefault="00F45A29" w:rsidP="00F45A2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ahoma"/>
          <w:sz w:val="24"/>
          <w:szCs w:val="24"/>
        </w:rPr>
      </w:pPr>
      <w:r w:rsidRPr="00F45A29">
        <w:rPr>
          <w:rFonts w:asciiTheme="majorHAnsi" w:hAnsiTheme="majorHAnsi" w:cs="Tahoma"/>
          <w:sz w:val="24"/>
          <w:szCs w:val="24"/>
        </w:rPr>
        <w:t>Zakon</w:t>
      </w:r>
      <w:r w:rsidRPr="00F45A29">
        <w:rPr>
          <w:rFonts w:asciiTheme="majorHAnsi" w:hAnsiTheme="majorHAnsi" w:cs="Lucida Grande"/>
          <w:sz w:val="24"/>
          <w:szCs w:val="24"/>
        </w:rPr>
        <w:t>č</w:t>
      </w:r>
      <w:r w:rsidRPr="00F45A29">
        <w:rPr>
          <w:rFonts w:asciiTheme="majorHAnsi" w:hAnsiTheme="majorHAnsi" w:cs="Tahoma"/>
          <w:sz w:val="24"/>
          <w:szCs w:val="24"/>
        </w:rPr>
        <w:t>ení kurzu</w:t>
      </w:r>
    </w:p>
    <w:p w:rsidR="00381A26" w:rsidRPr="00F45A29" w:rsidRDefault="00F45A29" w:rsidP="00F45A29">
      <w:pPr>
        <w:jc w:val="both"/>
        <w:rPr>
          <w:rFonts w:asciiTheme="majorHAnsi" w:hAnsiTheme="majorHAnsi" w:cs="Tahoma"/>
          <w:sz w:val="20"/>
          <w:szCs w:val="20"/>
        </w:rPr>
      </w:pPr>
      <w:r w:rsidRPr="00F45A29">
        <w:rPr>
          <w:rFonts w:asciiTheme="majorHAnsi" w:hAnsiTheme="majorHAnsi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1CB2E1" wp14:editId="3D07349C">
                <wp:simplePos x="0" y="0"/>
                <wp:positionH relativeFrom="column">
                  <wp:posOffset>-638175</wp:posOffset>
                </wp:positionH>
                <wp:positionV relativeFrom="paragraph">
                  <wp:posOffset>344170</wp:posOffset>
                </wp:positionV>
                <wp:extent cx="7534275" cy="1086485"/>
                <wp:effectExtent l="0" t="0" r="9525" b="0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86485"/>
                        </a:xfrm>
                        <a:prstGeom prst="rect">
                          <a:avLst/>
                        </a:prstGeom>
                        <a:solidFill>
                          <a:srgbClr val="FFDF9F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3" o:spid="_x0000_s1026" style="position:absolute;margin-left:-50.2pt;margin-top:27.1pt;width:593.25pt;height:8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" fillcolor="#ffdf9f" stroked="f" strokeweight="2pt">
                <v:fill opacity="13107f"/>
              </v:rect>
            </w:pict>
          </mc:Fallback>
        </mc:AlternateContent>
      </w:r>
      <w:r w:rsidRPr="00F45A29">
        <w:rPr>
          <w:rFonts w:asciiTheme="majorHAnsi" w:hAnsiTheme="majorHAnsi" w:cs="Tahoma"/>
          <w:sz w:val="24"/>
          <w:szCs w:val="24"/>
        </w:rPr>
        <w:t>Jedná se o rámcový program, který m</w:t>
      </w:r>
      <w:r w:rsidRPr="00F45A29">
        <w:rPr>
          <w:rFonts w:asciiTheme="majorHAnsi" w:hAnsiTheme="majorHAnsi" w:cs="Lucida Grande"/>
          <w:sz w:val="24"/>
          <w:szCs w:val="24"/>
        </w:rPr>
        <w:t>ů</w:t>
      </w:r>
      <w:r w:rsidRPr="00F45A29">
        <w:rPr>
          <w:rFonts w:asciiTheme="majorHAnsi" w:hAnsiTheme="majorHAnsi" w:cs="Tahoma"/>
          <w:sz w:val="24"/>
          <w:szCs w:val="24"/>
        </w:rPr>
        <w:t>že být po dohod</w:t>
      </w:r>
      <w:r w:rsidRPr="00F45A29">
        <w:rPr>
          <w:rFonts w:asciiTheme="majorHAnsi" w:hAnsiTheme="majorHAnsi" w:cs="Lucida Grande"/>
          <w:sz w:val="24"/>
          <w:szCs w:val="24"/>
        </w:rPr>
        <w:t>ě</w:t>
      </w:r>
      <w:r w:rsidRPr="00F45A29">
        <w:rPr>
          <w:rFonts w:asciiTheme="majorHAnsi" w:hAnsiTheme="majorHAnsi" w:cs="Tahoma"/>
          <w:sz w:val="24"/>
          <w:szCs w:val="24"/>
        </w:rPr>
        <w:t xml:space="preserve"> s ú</w:t>
      </w:r>
      <w:r w:rsidRPr="00F45A29">
        <w:rPr>
          <w:rFonts w:asciiTheme="majorHAnsi" w:hAnsiTheme="majorHAnsi" w:cs="Lucida Grande"/>
          <w:sz w:val="24"/>
          <w:szCs w:val="24"/>
        </w:rPr>
        <w:t>č</w:t>
      </w:r>
      <w:r w:rsidRPr="00F45A29">
        <w:rPr>
          <w:rFonts w:asciiTheme="majorHAnsi" w:hAnsiTheme="majorHAnsi" w:cs="Tahoma"/>
          <w:sz w:val="24"/>
          <w:szCs w:val="24"/>
        </w:rPr>
        <w:t>astníky upraven</w:t>
      </w:r>
      <w:r w:rsidRPr="00F45A29">
        <w:rPr>
          <w:rFonts w:asciiTheme="majorHAnsi" w:hAnsiTheme="majorHAnsi" w:cs="Tahoma"/>
          <w:sz w:val="20"/>
          <w:szCs w:val="20"/>
        </w:rPr>
        <w:t>.</w:t>
      </w:r>
    </w:p>
    <w:sectPr w:rsidR="00381A26" w:rsidRPr="00F45A29" w:rsidSect="00252A17">
      <w:headerReference w:type="default" r:id="rId6"/>
      <w:footerReference w:type="default" r:id="rId7"/>
      <w:pgSz w:w="11906" w:h="16838"/>
      <w:pgMar w:top="1588" w:right="1021" w:bottom="1418" w:left="102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-1397121611"/>
      <w:docPartObj>
        <w:docPartGallery w:val="Page Numbers (Bottom of Page)"/>
        <w:docPartUnique/>
      </w:docPartObj>
    </w:sdtPr>
    <w:sdtEndPr/>
    <w:sdtContent>
      <w:p w:rsidR="00B11352" w:rsidRPr="0021013D" w:rsidRDefault="00F45A29" w:rsidP="003063A9">
        <w:pPr>
          <w:pStyle w:val="Footer"/>
          <w:rPr>
            <w:rFonts w:ascii="Tahoma" w:hAnsi="Tahoma" w:cs="Tahoma"/>
            <w:b/>
            <w:color w:val="365F91" w:themeColor="accent1" w:themeShade="BF"/>
            <w:sz w:val="18"/>
            <w:szCs w:val="18"/>
          </w:rPr>
        </w:pPr>
        <w:r w:rsidRPr="0021013D">
          <w:rPr>
            <w:rFonts w:ascii="Tahoma" w:hAnsi="Tahoma" w:cs="Tahoma"/>
            <w:b/>
            <w:noProof/>
            <w:color w:val="365F91" w:themeColor="accent1" w:themeShade="BF"/>
            <w:sz w:val="18"/>
            <w:szCs w:val="18"/>
            <w:lang w:val="en-US"/>
          </w:rPr>
          <w:drawing>
            <wp:anchor distT="0" distB="0" distL="114300" distR="114300" simplePos="0" relativeHeight="251660288" behindDoc="0" locked="0" layoutInCell="1" allowOverlap="1" wp14:anchorId="2E51A495" wp14:editId="0D23C2CC">
              <wp:simplePos x="0" y="0"/>
              <wp:positionH relativeFrom="column">
                <wp:posOffset>2967355</wp:posOffset>
              </wp:positionH>
              <wp:positionV relativeFrom="page">
                <wp:posOffset>9714230</wp:posOffset>
              </wp:positionV>
              <wp:extent cx="3142615" cy="712470"/>
              <wp:effectExtent l="0" t="0" r="635" b="0"/>
              <wp:wrapNone/>
              <wp:docPr id="60" name="Obrázek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Banner kurz KP malý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2615" cy="712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1013D">
          <w:rPr>
            <w:rFonts w:ascii="Tahoma" w:hAnsi="Tahoma" w:cs="Tahoma"/>
            <w:b/>
            <w:color w:val="365F91" w:themeColor="accent1" w:themeShade="BF"/>
            <w:sz w:val="18"/>
            <w:szCs w:val="18"/>
          </w:rPr>
          <w:t>ASPEKT</w:t>
        </w:r>
        <w:r>
          <w:rPr>
            <w:rFonts w:ascii="Tahoma" w:hAnsi="Tahoma" w:cs="Tahoma"/>
            <w:b/>
            <w:color w:val="365F91" w:themeColor="accent1" w:themeShade="BF"/>
            <w:sz w:val="18"/>
            <w:szCs w:val="18"/>
          </w:rPr>
          <w:t xml:space="preserve"> </w:t>
        </w:r>
        <w:proofErr w:type="spellStart"/>
        <w:r>
          <w:rPr>
            <w:rFonts w:ascii="Tahoma" w:hAnsi="Tahoma" w:cs="Tahoma"/>
            <w:b/>
            <w:color w:val="365F91" w:themeColor="accent1" w:themeShade="BF"/>
            <w:sz w:val="18"/>
            <w:szCs w:val="18"/>
          </w:rPr>
          <w:t>z.s</w:t>
        </w:r>
        <w:proofErr w:type="spellEnd"/>
        <w:r>
          <w:rPr>
            <w:rFonts w:ascii="Tahoma" w:hAnsi="Tahoma" w:cs="Tahoma"/>
            <w:b/>
            <w:color w:val="365F91" w:themeColor="accent1" w:themeShade="BF"/>
            <w:sz w:val="18"/>
            <w:szCs w:val="18"/>
          </w:rPr>
          <w:t>.</w:t>
        </w:r>
      </w:p>
      <w:p w:rsidR="00B11352" w:rsidRPr="000C467E" w:rsidRDefault="00F45A29" w:rsidP="003063A9">
        <w:pPr>
          <w:pStyle w:val="Footer"/>
          <w:rPr>
            <w:rFonts w:ascii="Tahoma" w:hAnsi="Tahoma" w:cs="Tahoma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>Palackého 71</w:t>
        </w:r>
        <w:r w:rsidRPr="000C467E">
          <w:rPr>
            <w:rFonts w:ascii="Tahoma" w:hAnsi="Tahoma" w:cs="Tahoma"/>
            <w:sz w:val="18"/>
            <w:szCs w:val="18"/>
          </w:rPr>
          <w:t xml:space="preserve">, 547 01 </w:t>
        </w:r>
        <w:r w:rsidRPr="000C467E">
          <w:rPr>
            <w:rFonts w:ascii="Tahoma" w:hAnsi="Tahoma" w:cs="Tahoma"/>
            <w:sz w:val="18"/>
            <w:szCs w:val="18"/>
          </w:rPr>
          <w:t>Náchod</w:t>
        </w:r>
      </w:p>
      <w:p w:rsidR="00B11352" w:rsidRPr="000C467E" w:rsidRDefault="00F45A29" w:rsidP="003063A9">
        <w:pPr>
          <w:pStyle w:val="Footer"/>
          <w:rPr>
            <w:rFonts w:ascii="Tahoma" w:hAnsi="Tahoma" w:cs="Tahoma"/>
            <w:sz w:val="18"/>
            <w:szCs w:val="18"/>
          </w:rPr>
        </w:pPr>
        <w:r w:rsidRPr="000C467E">
          <w:rPr>
            <w:rFonts w:ascii="Tahoma" w:hAnsi="Tahoma" w:cs="Tahoma"/>
            <w:sz w:val="18"/>
            <w:szCs w:val="18"/>
          </w:rPr>
          <w:t>telefon: 77</w:t>
        </w:r>
        <w:r>
          <w:rPr>
            <w:rFonts w:ascii="Tahoma" w:hAnsi="Tahoma" w:cs="Tahoma"/>
            <w:sz w:val="18"/>
            <w:szCs w:val="18"/>
          </w:rPr>
          <w:t>4</w:t>
        </w:r>
        <w:r w:rsidRPr="000C467E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>976</w:t>
        </w:r>
        <w:r w:rsidRPr="000C467E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>993</w:t>
        </w:r>
      </w:p>
      <w:p w:rsidR="00B11352" w:rsidRPr="000C467E" w:rsidRDefault="00F45A29" w:rsidP="003063A9">
        <w:pPr>
          <w:pStyle w:val="Footer"/>
          <w:rPr>
            <w:rFonts w:ascii="Tahoma" w:hAnsi="Tahoma" w:cs="Tahoma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>www.aspektz</w:t>
        </w:r>
        <w:r w:rsidRPr="000C467E">
          <w:rPr>
            <w:rFonts w:ascii="Tahoma" w:hAnsi="Tahoma" w:cs="Tahoma"/>
            <w:sz w:val="18"/>
            <w:szCs w:val="18"/>
          </w:rPr>
          <w:t>s.cz</w:t>
        </w:r>
      </w:p>
    </w:sdtContent>
  </w:sdt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52" w:rsidRDefault="00F45A29" w:rsidP="003063A9">
    <w:pPr>
      <w:pStyle w:val="Header"/>
      <w:tabs>
        <w:tab w:val="clear" w:pos="9072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56188FE" wp14:editId="79D14E96">
          <wp:simplePos x="0" y="0"/>
          <wp:positionH relativeFrom="margin">
            <wp:posOffset>5195430</wp:posOffset>
          </wp:positionH>
          <wp:positionV relativeFrom="paragraph">
            <wp:posOffset>-240664</wp:posOffset>
          </wp:positionV>
          <wp:extent cx="780555" cy="838200"/>
          <wp:effectExtent l="0" t="0" r="635" b="0"/>
          <wp:wrapNone/>
          <wp:docPr id="58" name="Obrázek 58" descr="http://www.b2match.com/uploads/organization/2391/bi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b2match.com/uploads/organization/2391/big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35" cy="83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6DC0DA48" wp14:editId="1A82FDDC">
          <wp:extent cx="1219200" cy="261122"/>
          <wp:effectExtent l="0" t="0" r="0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pekt logo spole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8" cy="270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403E"/>
    <w:multiLevelType w:val="hybridMultilevel"/>
    <w:tmpl w:val="97B216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29"/>
    <w:rsid w:val="00381A26"/>
    <w:rsid w:val="00F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409C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2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A29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4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2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29"/>
    <w:rPr>
      <w:rFonts w:eastAsia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45A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5A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A2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29"/>
    <w:rPr>
      <w:rFonts w:ascii="Lucida Grande CE" w:eastAsiaTheme="minorHAnsi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2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A29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4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2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29"/>
    <w:rPr>
      <w:rFonts w:eastAsia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45A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5A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A2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29"/>
    <w:rPr>
      <w:rFonts w:ascii="Lucida Grande CE" w:eastAsiaTheme="minorHAnsi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Macintosh Word</Application>
  <DocSecurity>0</DocSecurity>
  <Lines>5</Lines>
  <Paragraphs>1</Paragraphs>
  <ScaleCrop>false</ScaleCrop>
  <Company>Aspekt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Sedláčková</dc:creator>
  <cp:keywords/>
  <dc:description/>
  <cp:lastModifiedBy>Lucie Sedláčková</cp:lastModifiedBy>
  <cp:revision>1</cp:revision>
  <dcterms:created xsi:type="dcterms:W3CDTF">2019-02-22T11:12:00Z</dcterms:created>
  <dcterms:modified xsi:type="dcterms:W3CDTF">2019-02-22T11:13:00Z</dcterms:modified>
</cp:coreProperties>
</file>